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11 (Installation Works)</w:t>
      </w:r>
    </w:p>
    <w:p w:rsidR="00000000" w:rsidDel="00000000" w:rsidP="00000000" w:rsidRDefault="00000000" w:rsidRPr="00000000" w14:paraId="0000000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this Schedule should be used</w:t>
      </w:r>
    </w:p>
    <w:p w:rsidR="00000000" w:rsidDel="00000000" w:rsidP="00000000" w:rsidRDefault="00000000" w:rsidRPr="00000000" w14:paraId="00000004">
      <w:pPr>
        <w:keepNext w:val="0"/>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Deliverables requiring installation by the Supplier.</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things must be installed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it has completed the Installation Works it shall notify the Buyer in writing. Following receipt of such notice, the Buyer shall inspect the Installation Works and shall, by giving written notice to the Supplier: </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the Installation Works, or </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reject the Installation Works and provide reasons to the Supplier if, in the Buyer’s reasonable opinion, the Installation Works do not meet the requirements set out in the Order Form (or elsewhere in this Contract).</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Order Form (or elsewhere in this Contract), the Buyer may terminate this Contract for material Default.</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Installation Works shall be deemed to be completed when the Supplier receives a notice issued by the Buyer in accordance with Paragraph 2.2.1 Notwithstanding the acceptance of any Installation Works in accordance with Paragraph 2.2), the Supplier shall remain solely responsible for ensuring that the Goods and the Installation Works conform to the specification in the Order Form (or elsewhere in this Contract). No rights of estoppel or waiver shall arise as a result of the acceptance by the Buyer of the Installation Works.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Contract Period, the Supplier shall have at all times all licences, approvals and consents necessary to enable the Supplier and the Supplier Staff to carry out the Installation Works.</w:t>
      </w:r>
    </w:p>
    <w:p w:rsidR="00000000" w:rsidDel="00000000" w:rsidP="00000000" w:rsidRDefault="00000000" w:rsidRPr="00000000" w14:paraId="0000000C">
      <w:pPr>
        <w:tabs>
          <w:tab w:val="left" w:pos="426"/>
        </w:tabs>
        <w:spacing w:before="240" w:lineRule="auto"/>
        <w:jc w:val="left"/>
        <w:rPr>
          <w:rFonts w:ascii="Arial" w:cs="Arial" w:eastAsia="Arial" w:hAnsi="Arial"/>
          <w:b w:val="1"/>
          <w:sz w:val="24"/>
          <w:szCs w:val="24"/>
        </w:rPr>
      </w:pPr>
      <w:bookmarkStart w:colFirst="0" w:colLast="0" w:name="_heading=h.tyjcwt" w:id="5"/>
      <w:bookmarkEnd w:id="5"/>
      <w:r w:rsidDel="00000000" w:rsidR="00000000" w:rsidRPr="00000000">
        <w:rPr>
          <w:rtl w:val="0"/>
        </w:rPr>
      </w:r>
    </w:p>
    <w:sectPr>
      <w:headerReference r:id="rId7" w:type="default"/>
      <w:footerReference r:id="rId8" w:type="default"/>
      <w:pgSz w:h="16838" w:w="11906" w:orient="portrait"/>
      <w:pgMar w:bottom="1440" w:top="1440" w:left="1440" w:right="1440" w:header="708" w:footer="68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12">
    <w:pPr>
      <w:tabs>
        <w:tab w:val="center" w:pos="4513"/>
        <w:tab w:val="right" w:pos="9026"/>
      </w:tabs>
      <w:spacing w:after="0" w:lineRule="auto"/>
      <w:rPr/>
    </w:pPr>
    <w:r w:rsidDel="00000000" w:rsidR="00000000" w:rsidRPr="00000000">
      <w:rPr>
        <w:rtl w:val="0"/>
      </w:rPr>
      <w:t xml:space="preserve">DPS Ref: RM6313</w:t>
    </w:r>
  </w:p>
  <w:p w:rsidR="00000000" w:rsidDel="00000000" w:rsidP="00000000" w:rsidRDefault="00000000" w:rsidRPr="00000000" w14:paraId="00000013">
    <w:pPr>
      <w:tabs>
        <w:tab w:val="center" w:pos="4513"/>
        <w:tab w:val="right" w:pos="9026"/>
      </w:tabs>
      <w:spacing w:after="0" w:lineRule="auto"/>
      <w:rPr/>
    </w:pPr>
    <w:r w:rsidDel="00000000" w:rsidR="00000000" w:rsidRPr="00000000">
      <w:rPr>
        <w:rtl w:val="0"/>
      </w:rPr>
      <w:t xml:space="preserve">Project Version: v1.0</w:t>
      <w:tab/>
      <w:tab/>
      <w:t xml:space="preserve"> </w:t>
    </w:r>
    <w:bookmarkStart w:colFirst="0" w:colLast="0" w:name="bookmark=id.3dy6vkm" w:id="6"/>
    <w:bookmarkEnd w:id="6"/>
    <w:r w:rsidDel="00000000" w:rsidR="00000000" w:rsidRPr="00000000">
      <w:rPr>
        <w:rtl w:val="0"/>
      </w:rPr>
      <w:t xml:space="preserve">1</w:t>
    </w:r>
  </w:p>
  <w:p w:rsidR="00000000" w:rsidDel="00000000" w:rsidP="00000000" w:rsidRDefault="00000000" w:rsidRPr="00000000" w14:paraId="00000014">
    <w:pPr>
      <w:spacing w:after="0" w:lineRule="auto"/>
      <w:rPr/>
    </w:pPr>
    <w:r w:rsidDel="00000000" w:rsidR="00000000" w:rsidRPr="00000000">
      <w:rPr>
        <w:rtl w:val="0"/>
      </w:rPr>
      <w:t xml:space="preserve">Model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Schedule 11 (Installation Works)</w:t>
    </w:r>
  </w:p>
  <w:p w:rsidR="00000000" w:rsidDel="00000000" w:rsidP="00000000" w:rsidRDefault="00000000" w:rsidRPr="00000000" w14:paraId="0000000E">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Order Ref:</w:t>
    </w:r>
  </w:p>
  <w:p w:rsidR="00000000" w:rsidDel="00000000" w:rsidP="00000000" w:rsidRDefault="00000000" w:rsidRPr="00000000" w14:paraId="0000000F">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2019</w:t>
    </w:r>
  </w:p>
  <w:p w:rsidR="00000000" w:rsidDel="00000000" w:rsidP="00000000" w:rsidRDefault="00000000" w:rsidRPr="00000000" w14:paraId="00000010">
    <w:pPr>
      <w:spacing w:after="0" w:lineRule="auto"/>
      <w:rPr>
        <w:rFonts w:ascii="Arial" w:cs="Arial" w:eastAsia="Arial" w:hAnsi="Arial"/>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numbered" w:customStyle="1">
    <w:name w:val="GPS L1 Schedule numbered"/>
    <w:basedOn w:val="Normal"/>
    <w:link w:val="GPSL1SchedulenumberedChar1"/>
    <w:qFormat w:val="1"/>
    <w:pPr>
      <w:numPr>
        <w:numId w:val="2"/>
      </w:numPr>
      <w:tabs>
        <w:tab w:val="left" w:pos="851"/>
      </w:tabs>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Body3" w:customStyle="1">
    <w:name w:val="Body3"/>
    <w:basedOn w:val="Normal"/>
    <w:uiPriority w:val="99"/>
    <w:pPr>
      <w:overflowPunct w:val="1"/>
      <w:autoSpaceDE w:val="1"/>
      <w:autoSpaceDN w:val="1"/>
      <w:adjustRightInd w:val="1"/>
      <w:spacing w:after="220"/>
      <w:ind w:left="1412"/>
      <w:textAlignment w:val="auto"/>
    </w:pPr>
    <w:rPr>
      <w:rFonts w:ascii="Trebuchet MS" w:cs="Times New Roman" w:hAnsi="Trebuchet MS"/>
      <w:sz w:val="20"/>
      <w:szCs w:val="20"/>
    </w:rPr>
  </w:style>
  <w:style w:type="paragraph" w:styleId="ListParagraph">
    <w:name w:val="List Paragraph"/>
    <w:basedOn w:val="Normal"/>
    <w:uiPriority w:val="34"/>
    <w:qFormat w:val="1"/>
    <w:pPr>
      <w:ind w:left="720"/>
      <w:contextualSpacing w:val="1"/>
    </w:pPr>
  </w:style>
  <w:style w:type="paragraph" w:styleId="BodyTextIndent">
    <w:name w:val="Body Text Indent"/>
    <w:basedOn w:val="Normal"/>
    <w:link w:val="BodyTextIndentChar"/>
    <w:pPr>
      <w:numPr>
        <w:numId w:val="17"/>
      </w:numPr>
      <w:overflowPunct w:val="1"/>
      <w:autoSpaceDE w:val="1"/>
      <w:autoSpaceDN w:val="1"/>
      <w:textAlignment w:val="auto"/>
    </w:pPr>
    <w:rPr>
      <w:rFonts w:cs="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paragraph" w:styleId="GPsDefinition" w:customStyle="1">
    <w:name w:val="GPs Definition"/>
    <w:basedOn w:val="Normal"/>
    <w:qFormat w:val="1"/>
    <w:pPr>
      <w:numPr>
        <w:numId w:val="18"/>
      </w:numPr>
      <w:tabs>
        <w:tab w:val="left" w:pos="175"/>
      </w:tabs>
      <w:spacing w:after="120"/>
    </w:pPr>
  </w:style>
  <w:style w:type="paragraph" w:styleId="GPSDefinitionL2" w:customStyle="1">
    <w:name w:val="GPS Definition L2"/>
    <w:basedOn w:val="GPsDefinition"/>
    <w:link w:val="GPSDefinitionL2Char"/>
    <w:qFormat w:val="1"/>
    <w:pPr>
      <w:numPr>
        <w:ilvl w:val="1"/>
      </w:numPr>
    </w:pPr>
  </w:style>
  <w:style w:type="paragraph" w:styleId="GPSDefinitionL3" w:customStyle="1">
    <w:name w:val="GPS Definition L3"/>
    <w:basedOn w:val="GPSDefinitionL2"/>
    <w:qFormat w:val="1"/>
    <w:pPr>
      <w:numPr>
        <w:ilvl w:val="2"/>
      </w:numPr>
      <w:ind w:left="2500" w:hanging="180"/>
    </w:pPr>
  </w:style>
  <w:style w:type="paragraph" w:styleId="GPSDefinitionL4" w:customStyle="1">
    <w:name w:val="GPS Definition L4"/>
    <w:basedOn w:val="GPSDefinitionL3"/>
    <w:qFormat w:val="1"/>
    <w:pPr>
      <w:numPr>
        <w:ilvl w:val="3"/>
      </w:numPr>
      <w:tabs>
        <w:tab w:val="num" w:pos="360"/>
      </w:tabs>
      <w:ind w:left="3220"/>
    </w:p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character" w:styleId="GPSDefinitionL2Char" w:customStyle="1">
    <w:name w:val="GPS Definition L2 Char"/>
    <w:link w:val="GPSDefinitionL2"/>
    <w:locked w:val="1"/>
    <w:rPr>
      <w:rFonts w:ascii="Calibri" w:cs="Arial" w:eastAsia="Times New Roman" w:hAnsi="Calibri"/>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Z/+KlrxZOky6c4yccLK0uo1gOzg==">AMUW2mUAguAWrAn0aOkvQQ2/UvQB82mxz9LA0VYRXoS0MTa4fBeWDZQGS4NIsfn/42DE8wBNjjFMwEJoc4yhzigGnAC+vxwmu4CgXnWxjUUf0v2kr8M34wjF+eysKWqGoqgO2UUjBdE4YO54B5cYUfSfnI9A++ZzsFW7w7oClkV07d2QSWFPYHMGKOZhzzTHslyPCwiR7Me0sqXkaq0R23RTO9Z+bRFbAg==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2019-04-10T23:16:00Z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